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91401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color w:val="000000"/>
          <w:sz w:val="26"/>
          <w:szCs w:val="26"/>
        </w:rPr>
        <w:br/>
        <w:t>- наличие судимостей;</w:t>
        <w:br/>
        <w:t>- адрес места жительства;</w:t>
        <w:br/>
        <w:t>- домашний телефон;</w:t>
        <w:br/>
        <w:t>- содержание трудового договора;</w:t>
        <w:br/>
        <w:t>- содержание декларации, подаваемой в налоговую инспекцию;</w:t>
        <w:br/>
        <w:t>- подлинники и копии приказов по личному составу;</w:t>
        <w:br/>
        <w:t>- личные дела и трудовые книжки сотрудников;</w:t>
        <w:br/>
        <w:t>- основания к приказам по личному составу;</w:t>
        <w:br/>
        <w:t>- дела, содержащие материалы по повышению квалификации и переподготовке сотрудников, их аттестации, служебным расследованиям;</w:t>
        <w:br/>
        <w:t>- копии отчетов, направляемые в органы статистики;</w:t>
        <w:br/>
        <w:t>- копии документов об образовании;</w:t>
        <w:br/>
        <w:t>- фотографии и иные сведения, относящиеся к персональным данным работника;</w:t>
        <w:br/>
        <w:t>- рекомендации, характеристики и т.п.</w:t>
        <w:br/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</w:t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b/>
          <w:bCs/>
          <w:color w:val="000000"/>
          <w:sz w:val="26"/>
          <w:szCs w:val="26"/>
        </w:rPr>
        <w:t>ОБЯЗАННОСТИ РАБОТОДАТЕЛЯ</w:t>
      </w:r>
      <w:r>
        <w:rPr>
          <w:color w:val="000000"/>
          <w:sz w:val="26"/>
          <w:szCs w:val="26"/>
        </w:rPr>
        <w:br/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В целях исполнения требований законодательства РФ при обработке персональных данных, все работники должны исполнять установленный порядок работы:</w:t>
        <w:br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  <w:br/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  <w:br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</w:t>
        <w:br/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сбору, если иное не предусмотрено законодательством.</w:t>
        <w:br/>
        <w:t>3.1.5. Защита персональных данных работника должна обеспечиваться полностью за счет работодателя.</w:t>
        <w:br/>
        <w:t>3.1.6. Общество обязано при приеме на работу, а также при любых изменениях правил работы с персональными данными обязано письменно знакомить с ними всех работников управления.</w:t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 xml:space="preserve">4. </w:t>
      </w:r>
      <w:r>
        <w:rPr>
          <w:b/>
          <w:bCs/>
          <w:color w:val="000000"/>
          <w:sz w:val="26"/>
          <w:szCs w:val="26"/>
        </w:rPr>
        <w:t>ОБЯЗАННОСТИ РАБОТНИКА</w:t>
      </w:r>
      <w:r>
        <w:rPr>
          <w:color w:val="000000"/>
          <w:sz w:val="26"/>
          <w:szCs w:val="26"/>
        </w:rPr>
        <w:br/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 обязан:</w:t>
        <w:br/>
        <w:t>4.1. Передать работодателю все персональные данные, указанные в соответствующих документах.</w:t>
        <w:br/>
        <w:t>4.2. В установленный правилами срок сообщать работодателю об изменении своих персональных данных.</w:t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>
        <w:rPr>
          <w:b/>
          <w:bCs/>
          <w:color w:val="000000"/>
          <w:sz w:val="26"/>
          <w:szCs w:val="26"/>
        </w:rPr>
        <w:t>ПРАВА РАБОТНИКА</w:t>
      </w:r>
      <w:r>
        <w:rPr>
          <w:color w:val="000000"/>
          <w:sz w:val="26"/>
          <w:szCs w:val="26"/>
        </w:rPr>
        <w:br/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 имеет право:</w:t>
        <w:br/>
        <w:t>5.1. На просмотр персональной информации, имеющейся у работодателя.</w:t>
        <w:br/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  <w:br/>
        <w:t>5.3.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  <w:br/>
        <w:t>5.4. Потребовать от работодателя известить всех лиц, ранее получивших по вине работодателя неполные или неверные персональные данные о работнике.</w:t>
        <w:br/>
        <w:t>5.5.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  <w:br/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>
        <w:rPr>
          <w:b/>
          <w:bCs/>
          <w:color w:val="000000"/>
          <w:sz w:val="26"/>
          <w:szCs w:val="26"/>
        </w:rPr>
        <w:t>СБОР, ОБРАБОТКА И ХРАНЕНИЕ ПЕРСОНАЛЬНЫХ ДАННЫХ</w:t>
      </w:r>
      <w:r>
        <w:rPr>
          <w:color w:val="000000"/>
          <w:sz w:val="26"/>
          <w:szCs w:val="26"/>
        </w:rPr>
        <w:br/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  <w:br/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  <w:br/>
        <w:t>6.2.1. Анкета содержит вопросы о персональных данных работника.</w:t>
        <w:br/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  <w:br/>
        <w:t>6.2.3. Анкета работника хранится в личном деле у ответственного лица работодателя вместе с предоставленными документами.</w:t>
        <w:br/>
        <w:t>6.2.4. Личное дело работника оформляется  в день вступления трудового договора в силу.</w:t>
        <w:br/>
        <w:t>6.2.5. Личное дело хранится в папках «дело» установленного образца, на которой указываются номер дела и Ф.И.О. работника.</w:t>
        <w:br/>
        <w:t>6.2.6. Личное дело включает две цветные фотографии работника 3 на 4 см.</w:t>
        <w:br/>
        <w:t>6.2.7. Все документы личного дела хранятся строго в хронологическом порядке, с проставлением даты их получения, а также нумерации.</w:t>
        <w:br/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7. ПЕРЕДАЧА ПЕРСОНАЛЬНЫХ ДАННЫХ</w:t>
      </w:r>
      <w:r>
        <w:rPr>
          <w:color w:val="000000"/>
          <w:sz w:val="26"/>
          <w:szCs w:val="26"/>
        </w:rPr>
        <w:br/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 При осуществлении передачи персональных данных работников третьим лицам работодатель обязан:</w:t>
        <w:br/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  <w:br/>
        <w:t>- не передавать персональные данные работника для использования в коммерческих целях;</w:t>
        <w:br/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  <w:br/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8. ДОСТУП К ПЕРСОНАЛЬНЫМ ДАННЫМ СОТРУДНИКА</w:t>
      </w:r>
      <w:r>
        <w:rPr>
          <w:color w:val="000000"/>
          <w:sz w:val="26"/>
          <w:szCs w:val="26"/>
        </w:rPr>
        <w:br/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8.1. Внутренний доступ (использование информации работниками Общества).</w:t>
        <w:br/>
        <w:t>Право доступа к персональным данным работника имеют:</w:t>
        <w:br/>
        <w:t>- директор Общества;</w:t>
        <w:br/>
        <w:t>- руководитель отдела кадров;</w:t>
        <w:br/>
        <w:t>- сотрудники бухгалтерии, в пределах своей компетенции;</w:t>
        <w:br/>
        <w:t>- сам работник.</w:t>
        <w:br/>
        <w:t>8.2. Внешний доступ (государственные структуры).</w:t>
        <w:br/>
        <w:t>Персональные данные работников могут предоставляться только по запросу компетентных органов, имеющих соответствующие полномочия:</w:t>
        <w:br/>
        <w:t>- федеральная налоговая служба;</w:t>
        <w:br/>
        <w:t>- правоохранительные органы;</w:t>
        <w:br/>
        <w:t>- органы статистики;</w:t>
        <w:br/>
        <w:t>- бюро кредитных историй;</w:t>
        <w:br/>
        <w:t>- военкоматы;</w:t>
        <w:br/>
        <w:t>- органы социального страхования;</w:t>
        <w:br/>
        <w:t>- пенсионные фонды;</w:t>
        <w:br/>
        <w:t>- подразделения муниципальных органов управления.</w:t>
        <w:br/>
        <w:t>8.3. Другие организации (третьи лица).</w:t>
        <w:br/>
        <w:t>Сведения о работнике (в том числе уволенном из данных архива) предоставляются третьим лицам на основании письменного заявления самого работника.</w:t>
        <w:br/>
        <w:t>8.4. Родственники и члены семей.</w:t>
        <w:br/>
        <w:t>Персональные данные работника предоставляются родственникам или членам его семьи только с письменного разрешения работника.</w:t>
        <w:br/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9. ЗАЩИТА ПЕРСОНАЛЬНЫХ ДАННЫХ РАБОТНИКОВ</w:t>
      </w:r>
      <w:r>
        <w:rPr>
          <w:color w:val="000000"/>
          <w:sz w:val="26"/>
          <w:szCs w:val="26"/>
        </w:rPr>
        <w:br/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9.1. В рамках реализации пунктов настоящего Положения о защите персональных данных работников, директор Общества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  <w:br/>
        <w:t>9.2. Поступающие запросы от третьих лиц на предоставление персональной информации о работнике должны визироваться юридической службой Общества с резолюцией о возможности ответа и полноте предоставляемой информации.</w:t>
        <w:br/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Общества и отправлен либо курьерской службой, либо заказным письмом.</w:t>
        <w:br/>
        <w:t>9.4. Все полученные персональные данные должны храниться в месте, исключающем несанкционированных доступ третьих лиц.</w:t>
        <w:br/>
        <w:t>9.5. Электронные носители информации, должны быть защищены криптографическими средствами защиты информации.</w:t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10. ОТВЕТСТВЕННОСТЬ ЗА РАЗГЛАШЕНИЕ ИНФОРМАЦИИ, СВЯЗАННОЙ С ПЕРСОНАЛЬНЫМИ ДАННЫМИ РАБОТНИКА</w:t>
      </w:r>
      <w:r>
        <w:rPr>
          <w:color w:val="000000"/>
          <w:sz w:val="26"/>
          <w:szCs w:val="26"/>
        </w:rPr>
        <w:br/>
      </w:r>
    </w:p>
    <w:p>
      <w:pPr>
        <w:pStyle w:val="Normal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порядке предусмотренном законодательством РФ и локальными нормативными актами.</w:t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br/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КРЕДИТНЫЙ ПОТРЕБИТЕЛЬСКИЙ КООПЕРАТИВ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«СБЕРКНИЖКА»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>
      <w:pPr>
        <w:pStyle w:val="Normal"/>
        <w:tabs>
          <w:tab w:val="left" w:pos="8080" w:leader="none"/>
          <w:tab w:val="left" w:pos="836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г.Саратов                                                                    № 16К от 21 февраля 2017г.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В соответствии с </w:t>
      </w:r>
      <w:hyperlink r:id="rId3">
        <w:r>
          <w:rPr>
            <w:rStyle w:val="Style11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27.07.2006 года №152-ФЗ                                 «О персональных данных»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120" w:after="120"/>
        <w:jc w:val="center"/>
        <w:rPr>
          <w:color w:val="00000A"/>
          <w:sz w:val="28"/>
          <w:szCs w:val="28"/>
        </w:rPr>
      </w:pPr>
      <w:r>
        <w:rPr>
          <w:spacing w:val="60"/>
          <w:sz w:val="28"/>
          <w:szCs w:val="28"/>
        </w:rPr>
        <w:t>ПРИКАЗЫВАЮ:</w:t>
      </w:r>
    </w:p>
    <w:p>
      <w:pPr>
        <w:pStyle w:val="13"/>
        <w:numPr>
          <w:ilvl w:val="0"/>
          <w:numId w:val="1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положение о защите  персональных данных работников в КПК «Сберкнижка».</w:t>
      </w:r>
    </w:p>
    <w:p>
      <w:pPr>
        <w:pStyle w:val="13"/>
        <w:numPr>
          <w:ilvl w:val="0"/>
          <w:numId w:val="1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13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80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Председатель КПК «Сберкнижка»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А.М. Богуцкий</w:t>
      </w:r>
    </w:p>
    <w:p>
      <w:pPr>
        <w:pStyle w:val="Normal"/>
        <w:tabs>
          <w:tab w:val="left" w:pos="780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настоящим приказом ознакомлен «21» февраля 2017 года.</w:t>
      </w:r>
    </w:p>
    <w:p>
      <w:pPr>
        <w:pStyle w:val="13"/>
        <w:spacing w:lineRule="atLeast" w:line="100" w:before="108" w:after="108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______________/ _________________________________________________</w:t>
      </w:r>
    </w:p>
    <w:p>
      <w:pPr>
        <w:pStyle w:val="13"/>
        <w:spacing w:lineRule="atLeast" w:line="100" w:before="108" w:after="1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3"/>
        <w:spacing w:lineRule="atLeast" w:line="100" w:before="108" w:after="1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3"/>
        <w:spacing w:lineRule="atLeast" w:line="100" w:before="108" w:after="1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Style w:val="12"/>
          <w:sz w:val="23"/>
        </w:rPr>
      </w:pPr>
      <w:r>
        <w:rPr>
          <w:sz w:val="23"/>
        </w:rPr>
      </w:r>
    </w:p>
    <w:p>
      <w:pPr>
        <w:pStyle w:val="Default"/>
        <w:jc w:val="both"/>
        <w:rPr>
          <w:rStyle w:val="12"/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Default"/>
        <w:jc w:val="both"/>
        <w:rPr>
          <w:rStyle w:val="12"/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Default"/>
        <w:jc w:val="both"/>
        <w:rPr>
          <w:rStyle w:val="12"/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Default"/>
        <w:jc w:val="both"/>
        <w:rPr>
          <w:rStyle w:val="12"/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Default"/>
        <w:jc w:val="both"/>
        <w:rPr>
          <w:rStyle w:val="12"/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Default"/>
        <w:jc w:val="both"/>
        <w:rPr>
          <w:rStyle w:val="12"/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Default"/>
        <w:jc w:val="both"/>
        <w:rPr>
          <w:rStyle w:val="12"/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Default"/>
        <w:jc w:val="both"/>
        <w:rPr>
          <w:rStyle w:val="12"/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Default"/>
        <w:jc w:val="both"/>
        <w:rPr>
          <w:rStyle w:val="12"/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Normal"/>
        <w:shd w:val="clear" w:color="auto" w:fill="FFFFFF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75e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144b0"/>
    <w:pPr>
      <w:outlineLvl w:val="0"/>
    </w:pPr>
    <w:rPr/>
  </w:style>
  <w:style w:type="paragraph" w:styleId="2">
    <w:name w:val="Heading 2"/>
    <w:basedOn w:val="Normal"/>
    <w:link w:val="20"/>
    <w:uiPriority w:val="9"/>
    <w:qFormat/>
    <w:rsid w:val="00c144b0"/>
    <w:pPr>
      <w:outlineLvl w:val="1"/>
    </w:pPr>
    <w:rPr/>
  </w:style>
  <w:style w:type="paragraph" w:styleId="3">
    <w:name w:val="Heading 3"/>
    <w:basedOn w:val="Normal"/>
    <w:link w:val="30"/>
    <w:uiPriority w:val="9"/>
    <w:qFormat/>
    <w:rsid w:val="00c144b0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44b0"/>
    <w:rPr>
      <w:b/>
      <w:bCs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44b0"/>
    <w:rPr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144b0"/>
    <w:rPr>
      <w:b/>
      <w:bCs/>
      <w:sz w:val="27"/>
      <w:szCs w:val="27"/>
    </w:rPr>
  </w:style>
  <w:style w:type="character" w:styleId="Style11">
    <w:name w:val="Интернет-ссылка"/>
    <w:basedOn w:val="DefaultParagraphFont"/>
    <w:uiPriority w:val="99"/>
    <w:unhideWhenUsed/>
    <w:rsid w:val="00852720"/>
    <w:rPr>
      <w:color w:val="0000FF"/>
      <w:u w:val="single"/>
    </w:rPr>
  </w:style>
  <w:style w:type="character" w:styleId="Entrydate" w:customStyle="1">
    <w:name w:val="entry-date"/>
    <w:basedOn w:val="DefaultParagraphFont"/>
    <w:qFormat/>
    <w:rsid w:val="00c144b0"/>
    <w:rPr/>
  </w:style>
  <w:style w:type="character" w:styleId="Entryauthor" w:customStyle="1">
    <w:name w:val="entry-author"/>
    <w:basedOn w:val="DefaultParagraphFont"/>
    <w:qFormat/>
    <w:rsid w:val="00c144b0"/>
    <w:rPr/>
  </w:style>
  <w:style w:type="character" w:styleId="Strong">
    <w:name w:val="Strong"/>
    <w:basedOn w:val="DefaultParagraphFont"/>
    <w:uiPriority w:val="22"/>
    <w:qFormat/>
    <w:rsid w:val="00c144b0"/>
    <w:rPr>
      <w:b/>
      <w:bCs/>
    </w:rPr>
  </w:style>
  <w:style w:type="character" w:styleId="Style12" w:customStyle="1">
    <w:name w:val="Текст выноски Знак"/>
    <w:basedOn w:val="DefaultParagraphFont"/>
    <w:qFormat/>
    <w:rsid w:val="003f7c69"/>
    <w:rPr>
      <w:rFonts w:ascii="Tahoma" w:hAnsi="Tahoma" w:cs="Tahoma"/>
      <w:sz w:val="16"/>
      <w:szCs w:val="16"/>
    </w:rPr>
  </w:style>
  <w:style w:type="character" w:styleId="Z" w:customStyle="1">
    <w:name w:val="z-Начало формы Знак"/>
    <w:basedOn w:val="DefaultParagraphFont"/>
    <w:link w:val="z-"/>
    <w:uiPriority w:val="99"/>
    <w:qFormat/>
    <w:rsid w:val="00852720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qFormat/>
    <w:rsid w:val="00852720"/>
    <w:rPr>
      <w:rFonts w:ascii="Arial" w:hAnsi="Arial" w:cs="Arial"/>
      <w:vanish/>
      <w:sz w:val="16"/>
      <w:szCs w:val="16"/>
    </w:rPr>
  </w:style>
  <w:style w:type="character" w:styleId="Style13">
    <w:name w:val="Выделение"/>
    <w:basedOn w:val="DefaultParagraphFont"/>
    <w:uiPriority w:val="20"/>
    <w:qFormat/>
    <w:rsid w:val="00852720"/>
    <w:rPr>
      <w:i/>
      <w:iCs/>
    </w:rPr>
  </w:style>
  <w:style w:type="character" w:styleId="12" w:customStyle="1">
    <w:name w:val="Основной шрифт абзаца1"/>
    <w:qFormat/>
    <w:rsid w:val="0071275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Style14" w:customStyle="1">
    <w:name w:val="Заголовок"/>
    <w:basedOn w:val="Normal"/>
    <w:next w:val="Style15"/>
    <w:qFormat/>
    <w:rsid w:val="00cd1f5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rsid w:val="00cd1f52"/>
    <w:pPr>
      <w:spacing w:lineRule="auto" w:line="288" w:before="0" w:after="140"/>
    </w:pPr>
    <w:rPr/>
  </w:style>
  <w:style w:type="paragraph" w:styleId="Style16">
    <w:name w:val="List"/>
    <w:basedOn w:val="Style15"/>
    <w:rsid w:val="00cd1f52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qFormat/>
    <w:rsid w:val="00cd1f52"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rsid w:val="00cd1f52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a49af"/>
    <w:pPr>
      <w:ind w:left="708" w:hanging="0"/>
    </w:pPr>
    <w:rPr/>
  </w:style>
  <w:style w:type="paragraph" w:styleId="NormalWeb">
    <w:name w:val="Normal (Web)"/>
    <w:basedOn w:val="Normal"/>
    <w:uiPriority w:val="99"/>
    <w:unhideWhenUsed/>
    <w:qFormat/>
    <w:rsid w:val="00c144b0"/>
    <w:pPr>
      <w:spacing w:before="0" w:after="280"/>
    </w:pPr>
    <w:rPr/>
  </w:style>
  <w:style w:type="paragraph" w:styleId="BalloonText">
    <w:name w:val="Balloon Text"/>
    <w:basedOn w:val="Normal"/>
    <w:qFormat/>
    <w:rsid w:val="003f7c69"/>
    <w:pPr/>
    <w:rPr>
      <w:rFonts w:ascii="Tahoma" w:hAnsi="Tahoma" w:cs="Tahoma"/>
      <w:sz w:val="16"/>
      <w:szCs w:val="16"/>
    </w:rPr>
  </w:style>
  <w:style w:type="paragraph" w:styleId="HTMLTopofForm">
    <w:name w:val="HTML Top of Form"/>
    <w:basedOn w:val="Normal"/>
    <w:link w:val="z-0"/>
    <w:uiPriority w:val="99"/>
    <w:unhideWhenUsed/>
    <w:qFormat/>
    <w:rsid w:val="00852720"/>
    <w:pPr>
      <w:pBdr>
        <w:bottom w:val="single" w:sz="6" w:space="1" w:color="00000A"/>
      </w:pBdr>
      <w:suppressAutoHyphens w:val="false"/>
      <w:jc w:val="center"/>
    </w:pPr>
    <w:rPr>
      <w:rFonts w:ascii="Arial" w:hAnsi="Arial" w:cs="Arial"/>
      <w:vanish/>
      <w:color w:val="00000A"/>
      <w:sz w:val="16"/>
      <w:szCs w:val="16"/>
    </w:rPr>
  </w:style>
  <w:style w:type="paragraph" w:styleId="HTMLBottomofForm">
    <w:name w:val="HTML Bottom of Form"/>
    <w:basedOn w:val="Normal"/>
    <w:link w:val="z-2"/>
    <w:uiPriority w:val="99"/>
    <w:unhideWhenUsed/>
    <w:qFormat/>
    <w:rsid w:val="00852720"/>
    <w:pPr>
      <w:pBdr>
        <w:top w:val="single" w:sz="6" w:space="1" w:color="00000A"/>
      </w:pBdr>
      <w:suppressAutoHyphens w:val="false"/>
      <w:jc w:val="center"/>
    </w:pPr>
    <w:rPr>
      <w:rFonts w:ascii="Arial" w:hAnsi="Arial" w:cs="Arial"/>
      <w:vanish/>
      <w:color w:val="00000A"/>
      <w:sz w:val="16"/>
      <w:szCs w:val="16"/>
    </w:rPr>
  </w:style>
  <w:style w:type="paragraph" w:styleId="Default" w:customStyle="1">
    <w:name w:val="Default"/>
    <w:qFormat/>
    <w:rsid w:val="0071275a"/>
    <w:pPr>
      <w:widowControl w:val="false"/>
      <w:suppressAutoHyphens w:val="true"/>
      <w:bidi w:val="0"/>
      <w:jc w:val="left"/>
      <w:textAlignment w:val="baseline"/>
    </w:pPr>
    <w:rPr>
      <w:rFonts w:ascii="Arial" w:hAnsi="Arial" w:eastAsia="Arial" w:cs="Arial"/>
      <w:color w:val="000000"/>
      <w:sz w:val="24"/>
      <w:szCs w:val="24"/>
      <w:lang w:val="ru-RU" w:eastAsia="zh-CN" w:bidi="hi-IN"/>
    </w:rPr>
  </w:style>
  <w:style w:type="paragraph" w:styleId="13" w:customStyle="1">
    <w:name w:val="Абзац списка1"/>
    <w:basedOn w:val="Normal"/>
    <w:qFormat/>
    <w:rsid w:val="00336b73"/>
    <w:pPr>
      <w:spacing w:lineRule="auto" w:line="252" w:before="0" w:after="160"/>
      <w:ind w:left="720" w:hanging="0"/>
    </w:pPr>
    <w:rPr>
      <w:rFonts w:ascii="Calibri" w:hAnsi="Calibri" w:eastAsia="SimSun" w:cs="Calibri"/>
      <w:color w:val="00000A"/>
      <w:sz w:val="22"/>
      <w:szCs w:val="22"/>
      <w:lang w:eastAsia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12048555.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65C9-7C6C-41E6-8832-70BE9083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LibreOffice/5.1.2.2$Windows_x86 LibreOffice_project/d3bf12ecb743fc0d20e0be0c58ca359301eb705f</Application>
  <Pages>6</Pages>
  <Words>1086</Words>
  <Characters>7623</Characters>
  <CharactersWithSpaces>8864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2015-04-28T07:42:00Z</dcterms:created>
  <dc:creator>Администратор</dc:creator>
  <dc:description/>
  <dc:language>ru-RU</dc:language>
  <cp:lastModifiedBy/>
  <cp:lastPrinted>2015-11-25T11:02:00Z</cp:lastPrinted>
  <dcterms:modified xsi:type="dcterms:W3CDTF">2019-01-14T16:13:05Z</dcterms:modified>
  <cp:revision>36</cp:revision>
  <dc:subject/>
  <dc:title>ООО «Ломбард «АвтоДеньги»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